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9D3" w:rsidRPr="00E95B9F" w:rsidRDefault="00DA59D3" w:rsidP="00E95B9F">
      <w:pPr>
        <w:spacing w:line="240" w:lineRule="auto"/>
        <w:rPr>
          <w:rFonts w:ascii="Arial" w:hAnsi="Arial" w:cs="Arial"/>
          <w:b/>
        </w:rPr>
      </w:pPr>
      <w:bookmarkStart w:id="0" w:name="_GoBack"/>
      <w:bookmarkEnd w:id="0"/>
      <w:r w:rsidRPr="00E95B9F">
        <w:rPr>
          <w:rFonts w:ascii="Arial" w:hAnsi="Arial" w:cs="Arial"/>
          <w:b/>
        </w:rPr>
        <w:t>Classification of Obstructive Sleep Apnoea Syndrome</w:t>
      </w:r>
    </w:p>
    <w:p w:rsidR="00DA59D3" w:rsidRPr="00E95B9F" w:rsidRDefault="00DA59D3" w:rsidP="00E95B9F">
      <w:pPr>
        <w:spacing w:line="240" w:lineRule="auto"/>
        <w:rPr>
          <w:rFonts w:ascii="Arial" w:hAnsi="Arial" w:cs="Arial"/>
        </w:rPr>
      </w:pPr>
    </w:p>
    <w:p w:rsidR="00DA59D3" w:rsidRPr="00E95B9F" w:rsidRDefault="00DA59D3" w:rsidP="00E95B9F">
      <w:pPr>
        <w:spacing w:line="240" w:lineRule="auto"/>
        <w:rPr>
          <w:rFonts w:ascii="Arial" w:hAnsi="Arial" w:cs="Arial"/>
        </w:rPr>
      </w:pPr>
      <w:r w:rsidRPr="00E95B9F">
        <w:rPr>
          <w:rFonts w:ascii="Arial" w:hAnsi="Arial" w:cs="Arial"/>
        </w:rPr>
        <w:t xml:space="preserve">The severity of </w:t>
      </w:r>
      <w:r w:rsidR="00606EF9" w:rsidRPr="00E95B9F">
        <w:rPr>
          <w:rFonts w:ascii="Arial" w:hAnsi="Arial" w:cs="Arial"/>
        </w:rPr>
        <w:t>Obstructive Sleep A</w:t>
      </w:r>
      <w:r w:rsidRPr="00E95B9F">
        <w:rPr>
          <w:rFonts w:ascii="Arial" w:hAnsi="Arial" w:cs="Arial"/>
        </w:rPr>
        <w:t xml:space="preserve">pnoea </w:t>
      </w:r>
      <w:r w:rsidR="00606EF9" w:rsidRPr="00E95B9F">
        <w:rPr>
          <w:rFonts w:ascii="Arial" w:hAnsi="Arial" w:cs="Arial"/>
        </w:rPr>
        <w:t xml:space="preserve">Syndrome </w:t>
      </w:r>
      <w:r w:rsidRPr="00E95B9F">
        <w:rPr>
          <w:rFonts w:ascii="Arial" w:hAnsi="Arial" w:cs="Arial"/>
        </w:rPr>
        <w:t xml:space="preserve">is based on the apnoea/hypopnoea index (AHI) derived from the sleep study.  The most widely used classification is from the American Academy of Sleep Medicine (2008) and is endorsed by NICE (2008) guidelines.  Specialist assessment of </w:t>
      </w:r>
      <w:r w:rsidR="00626BCF" w:rsidRPr="00E95B9F">
        <w:rPr>
          <w:rFonts w:ascii="Arial" w:hAnsi="Arial" w:cs="Arial"/>
        </w:rPr>
        <w:t xml:space="preserve">individual </w:t>
      </w:r>
      <w:r w:rsidRPr="00E95B9F">
        <w:rPr>
          <w:rFonts w:ascii="Arial" w:hAnsi="Arial" w:cs="Arial"/>
        </w:rPr>
        <w:t>symptoms and analysis of</w:t>
      </w:r>
      <w:r w:rsidR="00626BCF" w:rsidRPr="00E95B9F">
        <w:rPr>
          <w:rFonts w:ascii="Arial" w:hAnsi="Arial" w:cs="Arial"/>
        </w:rPr>
        <w:t xml:space="preserve"> the</w:t>
      </w:r>
      <w:r w:rsidRPr="00E95B9F">
        <w:rPr>
          <w:rFonts w:ascii="Arial" w:hAnsi="Arial" w:cs="Arial"/>
        </w:rPr>
        <w:t xml:space="preserve"> sleep study is required to make a diagnosis.  It is essential to differentiate between the presence of apnoeic events which generally don’t require intervention and the presence of sleep apnoea syndrome which benefits </w:t>
      </w:r>
      <w:r w:rsidR="00626BCF" w:rsidRPr="00E95B9F">
        <w:rPr>
          <w:rFonts w:ascii="Arial" w:hAnsi="Arial" w:cs="Arial"/>
        </w:rPr>
        <w:t xml:space="preserve">significantly </w:t>
      </w:r>
      <w:r w:rsidR="00DD1073" w:rsidRPr="00E95B9F">
        <w:rPr>
          <w:rFonts w:ascii="Arial" w:hAnsi="Arial" w:cs="Arial"/>
        </w:rPr>
        <w:t>from effective treatment.</w:t>
      </w:r>
    </w:p>
    <w:p w:rsidR="00DA59D3" w:rsidRPr="00E95B9F" w:rsidRDefault="00DA59D3" w:rsidP="00E95B9F">
      <w:pPr>
        <w:spacing w:line="240" w:lineRule="auto"/>
        <w:rPr>
          <w:rFonts w:ascii="Arial" w:hAnsi="Arial" w:cs="Arial"/>
        </w:rPr>
      </w:pPr>
    </w:p>
    <w:p w:rsidR="00DA59D3" w:rsidRPr="00E95B9F" w:rsidRDefault="00E95B9F" w:rsidP="00E95B9F">
      <w:pPr>
        <w:spacing w:line="240" w:lineRule="auto"/>
        <w:rPr>
          <w:rFonts w:ascii="Arial" w:hAnsi="Arial" w:cs="Arial"/>
          <w:b/>
        </w:rPr>
      </w:pPr>
      <w:r>
        <w:rPr>
          <w:rFonts w:ascii="Arial" w:hAnsi="Arial" w:cs="Arial"/>
          <w:b/>
        </w:rPr>
        <w:t xml:space="preserve">Mild </w:t>
      </w:r>
      <w:proofErr w:type="gramStart"/>
      <w:r>
        <w:rPr>
          <w:rFonts w:ascii="Arial" w:hAnsi="Arial" w:cs="Arial"/>
          <w:b/>
        </w:rPr>
        <w:t>OSAS</w:t>
      </w:r>
      <w:r w:rsidR="00DA59D3" w:rsidRPr="00E95B9F">
        <w:rPr>
          <w:rFonts w:ascii="Arial" w:hAnsi="Arial" w:cs="Arial"/>
          <w:b/>
        </w:rPr>
        <w:t xml:space="preserve"> </w:t>
      </w:r>
      <w:r w:rsidR="00626BCF" w:rsidRPr="00E95B9F">
        <w:rPr>
          <w:rFonts w:ascii="Arial" w:hAnsi="Arial" w:cs="Arial"/>
          <w:b/>
        </w:rPr>
        <w:t xml:space="preserve"> (</w:t>
      </w:r>
      <w:proofErr w:type="gramEnd"/>
      <w:r w:rsidR="00626BCF" w:rsidRPr="00E95B9F">
        <w:rPr>
          <w:rFonts w:ascii="Arial" w:hAnsi="Arial" w:cs="Arial"/>
          <w:b/>
        </w:rPr>
        <w:t xml:space="preserve">AHI </w:t>
      </w:r>
      <w:r w:rsidR="00DA59D3" w:rsidRPr="00E95B9F">
        <w:rPr>
          <w:rFonts w:ascii="Arial" w:hAnsi="Arial" w:cs="Arial"/>
          <w:b/>
        </w:rPr>
        <w:t>5-14/hr</w:t>
      </w:r>
      <w:r w:rsidR="00626BCF" w:rsidRPr="00E95B9F">
        <w:rPr>
          <w:rFonts w:ascii="Arial" w:hAnsi="Arial" w:cs="Arial"/>
          <w:b/>
        </w:rPr>
        <w:t xml:space="preserve">)  </w:t>
      </w:r>
    </w:p>
    <w:p w:rsidR="00626BCF" w:rsidRPr="00E95B9F" w:rsidRDefault="00626BCF" w:rsidP="00E95B9F">
      <w:pPr>
        <w:spacing w:line="240" w:lineRule="auto"/>
        <w:rPr>
          <w:rFonts w:ascii="Arial" w:hAnsi="Arial" w:cs="Arial"/>
        </w:rPr>
      </w:pPr>
      <w:r w:rsidRPr="00E95B9F">
        <w:rPr>
          <w:rFonts w:ascii="Arial" w:hAnsi="Arial" w:cs="Arial"/>
        </w:rPr>
        <w:t>Mandibular advancement device plus lifestyle interventions</w:t>
      </w:r>
    </w:p>
    <w:p w:rsidR="00626BCF" w:rsidRPr="00E95B9F" w:rsidRDefault="00626BCF" w:rsidP="00E95B9F">
      <w:pPr>
        <w:spacing w:line="240" w:lineRule="auto"/>
        <w:rPr>
          <w:rFonts w:ascii="Arial" w:hAnsi="Arial" w:cs="Arial"/>
        </w:rPr>
      </w:pPr>
      <w:r w:rsidRPr="00E95B9F">
        <w:rPr>
          <w:rFonts w:ascii="Arial" w:hAnsi="Arial" w:cs="Arial"/>
        </w:rPr>
        <w:t>Lifestyle interventions</w:t>
      </w:r>
      <w:r w:rsidR="00411750" w:rsidRPr="00E95B9F">
        <w:rPr>
          <w:rFonts w:ascii="Arial" w:hAnsi="Arial" w:cs="Arial"/>
        </w:rPr>
        <w:t xml:space="preserve"> </w:t>
      </w:r>
    </w:p>
    <w:p w:rsidR="00411750" w:rsidRPr="00E95B9F" w:rsidRDefault="00411750" w:rsidP="00E95B9F">
      <w:pPr>
        <w:spacing w:line="240" w:lineRule="auto"/>
        <w:rPr>
          <w:rFonts w:ascii="Arial" w:hAnsi="Arial" w:cs="Arial"/>
        </w:rPr>
      </w:pPr>
      <w:r w:rsidRPr="00E95B9F">
        <w:rPr>
          <w:rFonts w:ascii="Arial" w:hAnsi="Arial" w:cs="Arial"/>
        </w:rPr>
        <w:t>Weight reduction</w:t>
      </w:r>
    </w:p>
    <w:p w:rsidR="00626BCF" w:rsidRPr="00E95B9F" w:rsidRDefault="00626BCF" w:rsidP="00E95B9F">
      <w:pPr>
        <w:spacing w:line="240" w:lineRule="auto"/>
        <w:rPr>
          <w:rFonts w:ascii="Arial" w:hAnsi="Arial" w:cs="Arial"/>
        </w:rPr>
      </w:pPr>
      <w:r w:rsidRPr="00E95B9F">
        <w:rPr>
          <w:rFonts w:ascii="Arial" w:hAnsi="Arial" w:cs="Arial"/>
        </w:rPr>
        <w:t>CPAP should only be considered if symptoms affect quality of life.</w:t>
      </w:r>
    </w:p>
    <w:p w:rsidR="00DD1073" w:rsidRPr="00E95B9F" w:rsidRDefault="00DD1073" w:rsidP="00E95B9F">
      <w:pPr>
        <w:spacing w:line="240" w:lineRule="auto"/>
        <w:rPr>
          <w:rFonts w:ascii="Arial" w:hAnsi="Arial" w:cs="Arial"/>
          <w:b/>
        </w:rPr>
      </w:pPr>
    </w:p>
    <w:p w:rsidR="00DA59D3" w:rsidRPr="00E95B9F" w:rsidRDefault="00DA59D3" w:rsidP="00E95B9F">
      <w:pPr>
        <w:spacing w:line="240" w:lineRule="auto"/>
        <w:rPr>
          <w:rFonts w:ascii="Arial" w:hAnsi="Arial" w:cs="Arial"/>
          <w:b/>
        </w:rPr>
      </w:pPr>
      <w:r w:rsidRPr="00E95B9F">
        <w:rPr>
          <w:rFonts w:ascii="Arial" w:hAnsi="Arial" w:cs="Arial"/>
          <w:b/>
        </w:rPr>
        <w:t>Moderate OSAS</w:t>
      </w:r>
      <w:r w:rsidR="00626BCF" w:rsidRPr="00E95B9F">
        <w:rPr>
          <w:rFonts w:ascii="Arial" w:hAnsi="Arial" w:cs="Arial"/>
          <w:b/>
        </w:rPr>
        <w:t xml:space="preserve"> (AHI</w:t>
      </w:r>
      <w:r w:rsidRPr="00E95B9F">
        <w:rPr>
          <w:rFonts w:ascii="Arial" w:hAnsi="Arial" w:cs="Arial"/>
          <w:b/>
        </w:rPr>
        <w:t xml:space="preserve"> 15 – 30/hr</w:t>
      </w:r>
      <w:r w:rsidR="00626BCF" w:rsidRPr="00E95B9F">
        <w:rPr>
          <w:rFonts w:ascii="Arial" w:hAnsi="Arial" w:cs="Arial"/>
          <w:b/>
        </w:rPr>
        <w:t>)</w:t>
      </w:r>
    </w:p>
    <w:p w:rsidR="00626BCF" w:rsidRPr="00E95B9F" w:rsidRDefault="00626BCF" w:rsidP="00E95B9F">
      <w:pPr>
        <w:spacing w:line="240" w:lineRule="auto"/>
        <w:rPr>
          <w:rFonts w:ascii="Arial" w:hAnsi="Arial" w:cs="Arial"/>
        </w:rPr>
      </w:pPr>
      <w:r w:rsidRPr="00E95B9F">
        <w:rPr>
          <w:rFonts w:ascii="Arial" w:hAnsi="Arial" w:cs="Arial"/>
        </w:rPr>
        <w:t>Mandibular advancement device plus lifestyle interventions</w:t>
      </w:r>
    </w:p>
    <w:p w:rsidR="00411750" w:rsidRPr="00E95B9F" w:rsidRDefault="00411750" w:rsidP="00E95B9F">
      <w:pPr>
        <w:spacing w:line="240" w:lineRule="auto"/>
        <w:rPr>
          <w:rFonts w:ascii="Arial" w:hAnsi="Arial" w:cs="Arial"/>
        </w:rPr>
      </w:pPr>
      <w:r w:rsidRPr="00E95B9F">
        <w:rPr>
          <w:rFonts w:ascii="Arial" w:hAnsi="Arial" w:cs="Arial"/>
        </w:rPr>
        <w:t>Weight reduction</w:t>
      </w:r>
    </w:p>
    <w:p w:rsidR="00626BCF" w:rsidRPr="00E95B9F" w:rsidRDefault="00626BCF" w:rsidP="00E95B9F">
      <w:pPr>
        <w:spacing w:line="240" w:lineRule="auto"/>
        <w:rPr>
          <w:rFonts w:ascii="Arial" w:hAnsi="Arial" w:cs="Arial"/>
        </w:rPr>
      </w:pPr>
      <w:r w:rsidRPr="00E95B9F">
        <w:rPr>
          <w:rFonts w:ascii="Arial" w:hAnsi="Arial" w:cs="Arial"/>
        </w:rPr>
        <w:t>CPAP plus lifestyle interventions</w:t>
      </w:r>
    </w:p>
    <w:p w:rsidR="00626BCF" w:rsidRPr="00E95B9F" w:rsidRDefault="00626BCF" w:rsidP="00E95B9F">
      <w:pPr>
        <w:spacing w:line="240" w:lineRule="auto"/>
        <w:rPr>
          <w:rFonts w:ascii="Arial" w:hAnsi="Arial" w:cs="Arial"/>
        </w:rPr>
      </w:pPr>
    </w:p>
    <w:p w:rsidR="00DA59D3" w:rsidRPr="00E95B9F" w:rsidRDefault="00DA59D3" w:rsidP="00E95B9F">
      <w:pPr>
        <w:spacing w:line="240" w:lineRule="auto"/>
        <w:rPr>
          <w:rFonts w:ascii="Arial" w:hAnsi="Arial" w:cs="Arial"/>
          <w:b/>
        </w:rPr>
      </w:pPr>
      <w:r w:rsidRPr="00E95B9F">
        <w:rPr>
          <w:rFonts w:ascii="Arial" w:hAnsi="Arial" w:cs="Arial"/>
          <w:b/>
        </w:rPr>
        <w:t xml:space="preserve">Severe OSAS </w:t>
      </w:r>
      <w:r w:rsidR="00626BCF" w:rsidRPr="00E95B9F">
        <w:rPr>
          <w:rFonts w:ascii="Arial" w:hAnsi="Arial" w:cs="Arial"/>
          <w:b/>
        </w:rPr>
        <w:t>(AHI &gt;30/hr)</w:t>
      </w:r>
    </w:p>
    <w:p w:rsidR="00DD1073" w:rsidRPr="00E95B9F" w:rsidRDefault="00DD1073" w:rsidP="00E95B9F">
      <w:pPr>
        <w:spacing w:line="240" w:lineRule="auto"/>
        <w:rPr>
          <w:rFonts w:ascii="Arial" w:hAnsi="Arial" w:cs="Arial"/>
        </w:rPr>
      </w:pPr>
      <w:r w:rsidRPr="00E95B9F">
        <w:rPr>
          <w:rFonts w:ascii="Arial" w:hAnsi="Arial" w:cs="Arial"/>
        </w:rPr>
        <w:t>CPAP plus lifestyle interventions</w:t>
      </w:r>
    </w:p>
    <w:p w:rsidR="00DD1073" w:rsidRPr="00E95B9F" w:rsidRDefault="00DD1073" w:rsidP="00E95B9F">
      <w:pPr>
        <w:spacing w:line="240" w:lineRule="auto"/>
        <w:rPr>
          <w:rFonts w:ascii="Arial" w:hAnsi="Arial" w:cs="Arial"/>
        </w:rPr>
      </w:pPr>
      <w:r w:rsidRPr="00E95B9F">
        <w:rPr>
          <w:rFonts w:ascii="Arial" w:hAnsi="Arial" w:cs="Arial"/>
        </w:rPr>
        <w:t>Non invasive ventilation</w:t>
      </w:r>
    </w:p>
    <w:p w:rsidR="00DD1073" w:rsidRPr="00E95B9F" w:rsidRDefault="00DD1073" w:rsidP="00E95B9F">
      <w:pPr>
        <w:spacing w:line="240" w:lineRule="auto"/>
        <w:rPr>
          <w:rFonts w:ascii="Arial" w:hAnsi="Arial" w:cs="Arial"/>
        </w:rPr>
      </w:pPr>
      <w:r w:rsidRPr="00E95B9F">
        <w:rPr>
          <w:rFonts w:ascii="Arial" w:hAnsi="Arial" w:cs="Arial"/>
        </w:rPr>
        <w:t>(Mandibular advancement device generally not effective)</w:t>
      </w:r>
    </w:p>
    <w:p w:rsidR="00DD1073" w:rsidRPr="00E95B9F" w:rsidRDefault="00DD1073" w:rsidP="00E95B9F">
      <w:pPr>
        <w:spacing w:line="240" w:lineRule="auto"/>
        <w:rPr>
          <w:rFonts w:ascii="Arial" w:hAnsi="Arial" w:cs="Arial"/>
        </w:rPr>
      </w:pPr>
    </w:p>
    <w:p w:rsidR="00DD1073" w:rsidRPr="00E95B9F" w:rsidRDefault="00DD1073" w:rsidP="00E95B9F">
      <w:pPr>
        <w:spacing w:line="240" w:lineRule="auto"/>
        <w:rPr>
          <w:rFonts w:ascii="Arial" w:hAnsi="Arial" w:cs="Arial"/>
        </w:rPr>
      </w:pPr>
      <w:r w:rsidRPr="00E95B9F">
        <w:rPr>
          <w:rFonts w:ascii="Arial" w:hAnsi="Arial" w:cs="Arial"/>
        </w:rPr>
        <w:t>There is a lack of evidence to support surgical interventions for the treatment of symptomatic OSAS although this field continues to evolve.   Referral to ENT is considered when tonsillar hypertrophy is evident, nasal obstruction is problematic or abnormal palat</w:t>
      </w:r>
      <w:r w:rsidR="00E95B9F">
        <w:rPr>
          <w:rFonts w:ascii="Arial" w:hAnsi="Arial" w:cs="Arial"/>
        </w:rPr>
        <w:t>e.  (</w:t>
      </w:r>
      <w:proofErr w:type="gramStart"/>
      <w:r w:rsidR="00E95B9F">
        <w:rPr>
          <w:rFonts w:ascii="Arial" w:hAnsi="Arial" w:cs="Arial"/>
        </w:rPr>
        <w:t>see</w:t>
      </w:r>
      <w:proofErr w:type="gramEnd"/>
      <w:r w:rsidR="00E95B9F">
        <w:rPr>
          <w:rFonts w:ascii="Arial" w:hAnsi="Arial" w:cs="Arial"/>
        </w:rPr>
        <w:t xml:space="preserve"> </w:t>
      </w:r>
      <w:hyperlink r:id="rId8" w:history="1">
        <w:r w:rsidR="00E95B9F" w:rsidRPr="00E95B9F">
          <w:rPr>
            <w:rStyle w:val="Hyperlink"/>
            <w:rFonts w:ascii="Arial" w:hAnsi="Arial" w:cs="Arial"/>
          </w:rPr>
          <w:t>s</w:t>
        </w:r>
        <w:r w:rsidRPr="00E95B9F">
          <w:rPr>
            <w:rStyle w:val="Hyperlink"/>
            <w:rFonts w:ascii="Arial" w:hAnsi="Arial" w:cs="Arial"/>
          </w:rPr>
          <w:t>noring guidelines</w:t>
        </w:r>
      </w:hyperlink>
      <w:r w:rsidRPr="00E95B9F">
        <w:rPr>
          <w:rFonts w:ascii="Arial" w:hAnsi="Arial" w:cs="Arial"/>
        </w:rPr>
        <w:t>)</w:t>
      </w:r>
    </w:p>
    <w:p w:rsidR="00606EF9" w:rsidRPr="00E95B9F" w:rsidRDefault="00606EF9" w:rsidP="00E95B9F">
      <w:pPr>
        <w:spacing w:line="240" w:lineRule="auto"/>
        <w:rPr>
          <w:rFonts w:ascii="Arial" w:hAnsi="Arial" w:cs="Arial"/>
        </w:rPr>
      </w:pPr>
      <w:r w:rsidRPr="00E95B9F">
        <w:rPr>
          <w:rFonts w:ascii="Arial" w:hAnsi="Arial" w:cs="Arial"/>
        </w:rPr>
        <w:t xml:space="preserve">CPAP therapy requires specialist assessment, support and education for the patient.  Weight loss can eradicate the need for CPAP in patients with a BMI&gt;25 however therapy is generally a life time commitment for the patient.  Patients have access to the sleep clinic via telephone support and during clinic review.   </w:t>
      </w:r>
    </w:p>
    <w:p w:rsidR="00606EF9" w:rsidRPr="00E95B9F" w:rsidRDefault="00606EF9" w:rsidP="00E95B9F">
      <w:pPr>
        <w:spacing w:line="240" w:lineRule="auto"/>
        <w:rPr>
          <w:rFonts w:ascii="Arial" w:hAnsi="Arial" w:cs="Arial"/>
        </w:rPr>
      </w:pPr>
    </w:p>
    <w:sectPr w:rsidR="00606EF9" w:rsidRPr="00E95B9F" w:rsidSect="009A6DA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B9F" w:rsidRDefault="00E95B9F" w:rsidP="00E95B9F">
      <w:pPr>
        <w:spacing w:after="0" w:line="240" w:lineRule="auto"/>
      </w:pPr>
      <w:r>
        <w:separator/>
      </w:r>
    </w:p>
  </w:endnote>
  <w:endnote w:type="continuationSeparator" w:id="0">
    <w:p w:rsidR="00E95B9F" w:rsidRDefault="00E95B9F" w:rsidP="00E95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6"/>
      <w:gridCol w:w="4633"/>
    </w:tblGrid>
    <w:tr w:rsidR="00E95B9F" w:rsidTr="00D67D29">
      <w:tc>
        <w:tcPr>
          <w:tcW w:w="8789" w:type="dxa"/>
          <w:gridSpan w:val="2"/>
        </w:tcPr>
        <w:p w:rsidR="00E95B9F" w:rsidRDefault="00E95B9F" w:rsidP="00D67D29">
          <w:pPr>
            <w:pStyle w:val="Footer"/>
            <w:jc w:val="center"/>
            <w:rPr>
              <w:b/>
            </w:rPr>
          </w:pPr>
          <w:r>
            <w:rPr>
              <w:b/>
            </w:rPr>
            <w:t>Warning – Document uncontrolled when printed</w:t>
          </w:r>
        </w:p>
      </w:tc>
    </w:tr>
    <w:tr w:rsidR="00E95B9F" w:rsidTr="00D67D29">
      <w:tc>
        <w:tcPr>
          <w:tcW w:w="4156" w:type="dxa"/>
        </w:tcPr>
        <w:p w:rsidR="00E95B9F" w:rsidRDefault="00E95B9F" w:rsidP="00D67D29">
          <w:pPr>
            <w:pStyle w:val="Footer"/>
            <w:rPr>
              <w:b/>
            </w:rPr>
          </w:pPr>
          <w:r>
            <w:rPr>
              <w:b/>
            </w:rPr>
            <w:t>Owner: Wendy Douglas  Sleep Service</w:t>
          </w:r>
        </w:p>
      </w:tc>
      <w:tc>
        <w:tcPr>
          <w:tcW w:w="4633" w:type="dxa"/>
        </w:tcPr>
        <w:p w:rsidR="00E95B9F" w:rsidRDefault="00E95B9F" w:rsidP="00D67D29">
          <w:pPr>
            <w:pStyle w:val="Footer"/>
            <w:rPr>
              <w:b/>
            </w:rPr>
          </w:pPr>
        </w:p>
      </w:tc>
    </w:tr>
    <w:tr w:rsidR="00E95B9F" w:rsidTr="00D67D29">
      <w:tc>
        <w:tcPr>
          <w:tcW w:w="4156" w:type="dxa"/>
        </w:tcPr>
        <w:p w:rsidR="00E95B9F" w:rsidRDefault="00E95B9F" w:rsidP="00D67D29">
          <w:pPr>
            <w:pStyle w:val="Footer"/>
            <w:rPr>
              <w:b/>
            </w:rPr>
          </w:pPr>
          <w:r>
            <w:rPr>
              <w:b/>
            </w:rPr>
            <w:t>Version: 1</w:t>
          </w:r>
        </w:p>
      </w:tc>
      <w:tc>
        <w:tcPr>
          <w:tcW w:w="4633" w:type="dxa"/>
        </w:tcPr>
        <w:p w:rsidR="00E95B9F" w:rsidRDefault="00E95B9F" w:rsidP="00D67D29">
          <w:pPr>
            <w:pStyle w:val="Footer"/>
            <w:rPr>
              <w:b/>
            </w:rPr>
          </w:pPr>
          <w:r>
            <w:rPr>
              <w:b/>
            </w:rPr>
            <w:t>Date of Issue:  March 2015</w:t>
          </w:r>
        </w:p>
      </w:tc>
    </w:tr>
    <w:tr w:rsidR="00E95B9F" w:rsidTr="00D67D29">
      <w:tc>
        <w:tcPr>
          <w:tcW w:w="4156" w:type="dxa"/>
        </w:tcPr>
        <w:p w:rsidR="00E95B9F" w:rsidRDefault="00E95B9F" w:rsidP="00D67D29">
          <w:pPr>
            <w:pStyle w:val="Footer"/>
            <w:rPr>
              <w:b/>
            </w:rPr>
          </w:pPr>
          <w:r>
            <w:rPr>
              <w:b/>
            </w:rPr>
            <w:t xml:space="preserve">Page: </w:t>
          </w:r>
          <w:r>
            <w:rPr>
              <w:rStyle w:val="PageNumber"/>
              <w:b/>
            </w:rPr>
            <w:fldChar w:fldCharType="begin"/>
          </w:r>
          <w:r>
            <w:rPr>
              <w:rStyle w:val="PageNumber"/>
              <w:b/>
            </w:rPr>
            <w:instrText xml:space="preserve"> PAGE </w:instrText>
          </w:r>
          <w:r>
            <w:rPr>
              <w:rStyle w:val="PageNumber"/>
              <w:b/>
            </w:rPr>
            <w:fldChar w:fldCharType="separate"/>
          </w:r>
          <w:r w:rsidR="004B76B1">
            <w:rPr>
              <w:rStyle w:val="PageNumber"/>
              <w:b/>
              <w:noProof/>
            </w:rPr>
            <w:t>1</w:t>
          </w:r>
          <w:r>
            <w:rPr>
              <w:rStyle w:val="PageNumber"/>
              <w:b/>
            </w:rPr>
            <w:fldChar w:fldCharType="end"/>
          </w:r>
        </w:p>
      </w:tc>
      <w:tc>
        <w:tcPr>
          <w:tcW w:w="4633" w:type="dxa"/>
        </w:tcPr>
        <w:p w:rsidR="00E95B9F" w:rsidRDefault="00E95B9F" w:rsidP="00D67D29">
          <w:pPr>
            <w:pStyle w:val="Footer"/>
            <w:rPr>
              <w:b/>
            </w:rPr>
          </w:pPr>
          <w:r>
            <w:rPr>
              <w:b/>
            </w:rPr>
            <w:t>Date of Next Review: April 2017</w:t>
          </w:r>
        </w:p>
      </w:tc>
    </w:tr>
  </w:tbl>
  <w:p w:rsidR="00E95B9F" w:rsidRDefault="00E95B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B9F" w:rsidRDefault="00E95B9F" w:rsidP="00E95B9F">
      <w:pPr>
        <w:spacing w:after="0" w:line="240" w:lineRule="auto"/>
      </w:pPr>
      <w:r>
        <w:separator/>
      </w:r>
    </w:p>
  </w:footnote>
  <w:footnote w:type="continuationSeparator" w:id="0">
    <w:p w:rsidR="00E95B9F" w:rsidRDefault="00E95B9F" w:rsidP="00E95B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B9F" w:rsidRDefault="00E95B9F">
    <w:pPr>
      <w:pStyle w:val="Header"/>
    </w:pPr>
    <w:r w:rsidRPr="00E95B9F">
      <w:rPr>
        <w:noProof/>
        <w:lang w:eastAsia="en-GB"/>
      </w:rPr>
      <w:drawing>
        <wp:anchor distT="0" distB="0" distL="114300" distR="114300" simplePos="0" relativeHeight="251659264" behindDoc="0" locked="0" layoutInCell="1" allowOverlap="1">
          <wp:simplePos x="0" y="0"/>
          <wp:positionH relativeFrom="column">
            <wp:posOffset>5610225</wp:posOffset>
          </wp:positionH>
          <wp:positionV relativeFrom="paragraph">
            <wp:posOffset>-268605</wp:posOffset>
          </wp:positionV>
          <wp:extent cx="647700" cy="552450"/>
          <wp:effectExtent l="19050" t="0" r="0" b="0"/>
          <wp:wrapNone/>
          <wp:docPr id="1" name="Picture 1" descr="Logo - Colour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Colour - small"/>
                  <pic:cNvPicPr>
                    <a:picLocks noChangeAspect="1" noChangeArrowheads="1"/>
                  </pic:cNvPicPr>
                </pic:nvPicPr>
                <pic:blipFill>
                  <a:blip r:embed="rId1"/>
                  <a:srcRect/>
                  <a:stretch>
                    <a:fillRect/>
                  </a:stretch>
                </pic:blipFill>
                <pic:spPr bwMode="auto">
                  <a:xfrm>
                    <a:off x="0" y="0"/>
                    <a:ext cx="647700" cy="5524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C6DFE"/>
    <w:multiLevelType w:val="hybridMultilevel"/>
    <w:tmpl w:val="C382F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9D3"/>
    <w:rsid w:val="00411750"/>
    <w:rsid w:val="004B76B1"/>
    <w:rsid w:val="00606EF9"/>
    <w:rsid w:val="00626BCF"/>
    <w:rsid w:val="009A6DA9"/>
    <w:rsid w:val="00B76DC2"/>
    <w:rsid w:val="00BB50DA"/>
    <w:rsid w:val="00DA59D3"/>
    <w:rsid w:val="00DD1073"/>
    <w:rsid w:val="00E95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EF9"/>
    <w:pPr>
      <w:ind w:left="720"/>
      <w:contextualSpacing/>
    </w:pPr>
  </w:style>
  <w:style w:type="paragraph" w:styleId="Header">
    <w:name w:val="header"/>
    <w:basedOn w:val="Normal"/>
    <w:link w:val="HeaderChar"/>
    <w:uiPriority w:val="99"/>
    <w:semiHidden/>
    <w:unhideWhenUsed/>
    <w:rsid w:val="00E95B9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95B9F"/>
  </w:style>
  <w:style w:type="paragraph" w:styleId="Footer">
    <w:name w:val="footer"/>
    <w:basedOn w:val="Normal"/>
    <w:link w:val="FooterChar"/>
    <w:unhideWhenUsed/>
    <w:rsid w:val="00E95B9F"/>
    <w:pPr>
      <w:tabs>
        <w:tab w:val="center" w:pos="4513"/>
        <w:tab w:val="right" w:pos="9026"/>
      </w:tabs>
      <w:spacing w:after="0" w:line="240" w:lineRule="auto"/>
    </w:pPr>
  </w:style>
  <w:style w:type="character" w:customStyle="1" w:styleId="FooterChar">
    <w:name w:val="Footer Char"/>
    <w:basedOn w:val="DefaultParagraphFont"/>
    <w:link w:val="Footer"/>
    <w:rsid w:val="00E95B9F"/>
  </w:style>
  <w:style w:type="character" w:styleId="PageNumber">
    <w:name w:val="page number"/>
    <w:basedOn w:val="DefaultParagraphFont"/>
    <w:rsid w:val="00E95B9F"/>
  </w:style>
  <w:style w:type="character" w:styleId="Hyperlink">
    <w:name w:val="Hyperlink"/>
    <w:basedOn w:val="DefaultParagraphFont"/>
    <w:uiPriority w:val="99"/>
    <w:unhideWhenUsed/>
    <w:rsid w:val="00E95B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EF9"/>
    <w:pPr>
      <w:ind w:left="720"/>
      <w:contextualSpacing/>
    </w:pPr>
  </w:style>
  <w:style w:type="paragraph" w:styleId="Header">
    <w:name w:val="header"/>
    <w:basedOn w:val="Normal"/>
    <w:link w:val="HeaderChar"/>
    <w:uiPriority w:val="99"/>
    <w:semiHidden/>
    <w:unhideWhenUsed/>
    <w:rsid w:val="00E95B9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95B9F"/>
  </w:style>
  <w:style w:type="paragraph" w:styleId="Footer">
    <w:name w:val="footer"/>
    <w:basedOn w:val="Normal"/>
    <w:link w:val="FooterChar"/>
    <w:unhideWhenUsed/>
    <w:rsid w:val="00E95B9F"/>
    <w:pPr>
      <w:tabs>
        <w:tab w:val="center" w:pos="4513"/>
        <w:tab w:val="right" w:pos="9026"/>
      </w:tabs>
      <w:spacing w:after="0" w:line="240" w:lineRule="auto"/>
    </w:pPr>
  </w:style>
  <w:style w:type="character" w:customStyle="1" w:styleId="FooterChar">
    <w:name w:val="Footer Char"/>
    <w:basedOn w:val="DefaultParagraphFont"/>
    <w:link w:val="Footer"/>
    <w:rsid w:val="00E95B9F"/>
  </w:style>
  <w:style w:type="character" w:styleId="PageNumber">
    <w:name w:val="page number"/>
    <w:basedOn w:val="DefaultParagraphFont"/>
    <w:rsid w:val="00E95B9F"/>
  </w:style>
  <w:style w:type="character" w:styleId="Hyperlink">
    <w:name w:val="Hyperlink"/>
    <w:basedOn w:val="DefaultParagraphFont"/>
    <w:uiPriority w:val="99"/>
    <w:unhideWhenUsed/>
    <w:rsid w:val="00E95B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idelines.nhshighland.scot.nhs.uk/ENT/Snoring/index.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Andrew Gillanders</cp:lastModifiedBy>
  <cp:revision>2</cp:revision>
  <cp:lastPrinted>2015-04-28T07:30:00Z</cp:lastPrinted>
  <dcterms:created xsi:type="dcterms:W3CDTF">2017-11-03T14:44:00Z</dcterms:created>
  <dcterms:modified xsi:type="dcterms:W3CDTF">2017-11-03T14:44:00Z</dcterms:modified>
</cp:coreProperties>
</file>