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60" w:rsidRPr="003720A4" w:rsidRDefault="00C13467" w:rsidP="003720A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720A4">
        <w:rPr>
          <w:b/>
          <w:sz w:val="28"/>
          <w:szCs w:val="28"/>
        </w:rPr>
        <w:t>Antenatal Corticosteroids in COVID</w:t>
      </w:r>
      <w:r w:rsidR="003720A4">
        <w:rPr>
          <w:b/>
          <w:sz w:val="28"/>
          <w:szCs w:val="28"/>
        </w:rPr>
        <w:t>-19</w:t>
      </w:r>
      <w:r w:rsidRPr="003720A4">
        <w:rPr>
          <w:b/>
          <w:sz w:val="28"/>
          <w:szCs w:val="28"/>
        </w:rPr>
        <w:t xml:space="preserve"> Pandemic Conditions</w:t>
      </w:r>
    </w:p>
    <w:p w:rsidR="00C13467" w:rsidRDefault="00C13467"/>
    <w:p w:rsidR="00C13467" w:rsidRPr="003720A4" w:rsidRDefault="00BD7E5A">
      <w:pPr>
        <w:rPr>
          <w:b/>
          <w:sz w:val="28"/>
          <w:szCs w:val="28"/>
          <w:u w:val="single"/>
        </w:rPr>
      </w:pPr>
      <w:r w:rsidRPr="003720A4">
        <w:rPr>
          <w:b/>
          <w:sz w:val="28"/>
          <w:szCs w:val="28"/>
          <w:u w:val="single"/>
        </w:rPr>
        <w:t>Introduction</w:t>
      </w:r>
      <w:r w:rsidR="003720A4">
        <w:rPr>
          <w:b/>
          <w:sz w:val="28"/>
          <w:szCs w:val="28"/>
          <w:u w:val="single"/>
        </w:rPr>
        <w:t>:</w:t>
      </w:r>
    </w:p>
    <w:p w:rsidR="00162B47" w:rsidRDefault="00BD7E5A">
      <w:r>
        <w:t xml:space="preserve">Consideration to giving antenatal corticosteroids </w:t>
      </w:r>
      <w:r w:rsidR="00162B47">
        <w:t xml:space="preserve">for fetal lung maturation </w:t>
      </w:r>
      <w:r>
        <w:t xml:space="preserve">may be required in situations </w:t>
      </w:r>
      <w:r w:rsidR="00162B47">
        <w:t xml:space="preserve">of threatened or evolving pre-term labour, pre-term pre-labour rupture of membranes (PPROM) or for planned delivery at less than 39 weeks for a wide range of reasons.   </w:t>
      </w:r>
    </w:p>
    <w:p w:rsidR="003720A4" w:rsidRDefault="003720A4"/>
    <w:p w:rsidR="003720A4" w:rsidRPr="003720A4" w:rsidRDefault="003720A4">
      <w:pPr>
        <w:rPr>
          <w:b/>
          <w:sz w:val="28"/>
          <w:szCs w:val="28"/>
          <w:u w:val="single"/>
        </w:rPr>
      </w:pPr>
      <w:r w:rsidRPr="003720A4">
        <w:rPr>
          <w:b/>
          <w:sz w:val="28"/>
          <w:szCs w:val="28"/>
          <w:u w:val="single"/>
        </w:rPr>
        <w:t>When to Give Steroids:</w:t>
      </w:r>
    </w:p>
    <w:p w:rsidR="00162B47" w:rsidRDefault="00162B47">
      <w:r>
        <w:t xml:space="preserve">Antenatal corticosteroids should be </w:t>
      </w:r>
      <w:r w:rsidRPr="00A85742">
        <w:rPr>
          <w:b/>
        </w:rPr>
        <w:t>of</w:t>
      </w:r>
      <w:r w:rsidR="003720A4">
        <w:rPr>
          <w:b/>
        </w:rPr>
        <w:t>fered</w:t>
      </w:r>
      <w:r w:rsidRPr="00A85742">
        <w:rPr>
          <w:b/>
        </w:rPr>
        <w:t xml:space="preserve"> from 24+0 to 33+6</w:t>
      </w:r>
      <w:r>
        <w:t>.    Consultant consideration to administration of antenatal corticosteroids can</w:t>
      </w:r>
      <w:r w:rsidR="00A85742">
        <w:t xml:space="preserve"> also</w:t>
      </w:r>
      <w:r>
        <w:t xml:space="preserve"> be made from 34+0 to 35+</w:t>
      </w:r>
      <w:r w:rsidR="00A85742">
        <w:t>6.</w:t>
      </w:r>
    </w:p>
    <w:p w:rsidR="0097454C" w:rsidRDefault="00A85742">
      <w:r w:rsidRPr="003720A4">
        <w:rPr>
          <w:b/>
        </w:rPr>
        <w:t>Do not withhold steroids from a woman with proven or suspected COVID-19 where these would normally be given.</w:t>
      </w:r>
      <w:r>
        <w:t xml:space="preserve">   There is no evidence</w:t>
      </w:r>
      <w:r w:rsidR="003720A4">
        <w:t>,</w:t>
      </w:r>
      <w:r>
        <w:t xml:space="preserve"> to date</w:t>
      </w:r>
      <w:r w:rsidR="003720A4">
        <w:t>,</w:t>
      </w:r>
      <w:r>
        <w:t xml:space="preserve"> from COVID-19, SARS or MERS outbreaks that</w:t>
      </w:r>
      <w:r w:rsidR="0097454C">
        <w:t xml:space="preserve"> a course of steroids for fetal lung maturation causes any clinically significant adverse effect on the course of the mother’s illness.</w:t>
      </w:r>
    </w:p>
    <w:p w:rsidR="0097454C" w:rsidRPr="00F16CC8" w:rsidRDefault="00806C04">
      <w:pPr>
        <w:rPr>
          <w:b/>
        </w:rPr>
      </w:pPr>
      <w:r w:rsidRPr="00F16CC8">
        <w:rPr>
          <w:b/>
        </w:rPr>
        <w:t>Women who are currently hospital inpatients can have steroids as per the usual 48 hour regime.</w:t>
      </w:r>
    </w:p>
    <w:p w:rsidR="00A85742" w:rsidRDefault="0097454C">
      <w:r w:rsidRPr="00F16CC8">
        <w:rPr>
          <w:b/>
        </w:rPr>
        <w:t xml:space="preserve">Where birth is planned after 34+0 weeks’ gestation and administration of steroids would require additional hospital visits, </w:t>
      </w:r>
      <w:r w:rsidR="00806C04" w:rsidRPr="00F16CC8">
        <w:rPr>
          <w:b/>
        </w:rPr>
        <w:t>steroids should be withheld (this includes e</w:t>
      </w:r>
      <w:r w:rsidRPr="00F16CC8">
        <w:rPr>
          <w:b/>
        </w:rPr>
        <w:t>lective caesarean section at less than 39 weeks</w:t>
      </w:r>
      <w:r w:rsidR="00806C04" w:rsidRPr="00F16CC8">
        <w:rPr>
          <w:b/>
        </w:rPr>
        <w:t>).</w:t>
      </w:r>
      <w:r>
        <w:t xml:space="preserve"> </w:t>
      </w:r>
      <w:r w:rsidR="00806C04">
        <w:t xml:space="preserve">  </w:t>
      </w:r>
      <w:r>
        <w:t>This is on the basis that the benefit to the baby would not outweigh the risks to the mother associated with 2 hospital visits.</w:t>
      </w:r>
      <w:r w:rsidR="00A85742">
        <w:t xml:space="preserve"> </w:t>
      </w:r>
    </w:p>
    <w:p w:rsidR="00806C04" w:rsidRDefault="00806C04">
      <w:r>
        <w:t xml:space="preserve">If </w:t>
      </w:r>
      <w:r w:rsidR="00F16CC8">
        <w:t>a woma</w:t>
      </w:r>
      <w:r>
        <w:t>n has a planned review (antenatal clinic or Daycase Unit) within 7 days of an elective</w:t>
      </w:r>
      <w:r w:rsidR="00F16CC8">
        <w:t xml:space="preserve"> caesarean section between 34 and</w:t>
      </w:r>
      <w:r>
        <w:t xml:space="preserve"> 36+6</w:t>
      </w:r>
      <w:r w:rsidR="00295C0A">
        <w:t xml:space="preserve"> weeks</w:t>
      </w:r>
      <w:r>
        <w:t>, a single steroid injection could be considered</w:t>
      </w:r>
      <w:r w:rsidR="00F16CC8">
        <w:t xml:space="preserve"> by the consultant obstetrician</w:t>
      </w:r>
      <w:r>
        <w:t xml:space="preserve"> at this appointment </w:t>
      </w:r>
      <w:r w:rsidR="00295C0A">
        <w:t>(a</w:t>
      </w:r>
      <w:r>
        <w:t xml:space="preserve">lthough there is no good evidence for </w:t>
      </w:r>
      <w:r w:rsidR="00295C0A">
        <w:t xml:space="preserve">efficacy of </w:t>
      </w:r>
      <w:r>
        <w:t>this</w:t>
      </w:r>
      <w:r w:rsidR="00295C0A">
        <w:t>).</w:t>
      </w:r>
    </w:p>
    <w:p w:rsidR="003720A4" w:rsidRDefault="003720A4"/>
    <w:p w:rsidR="003720A4" w:rsidRPr="003720A4" w:rsidRDefault="003720A4">
      <w:pPr>
        <w:rPr>
          <w:b/>
          <w:sz w:val="28"/>
          <w:szCs w:val="28"/>
          <w:u w:val="single"/>
        </w:rPr>
      </w:pPr>
      <w:r w:rsidRPr="003720A4">
        <w:rPr>
          <w:b/>
          <w:sz w:val="28"/>
          <w:szCs w:val="28"/>
          <w:u w:val="single"/>
        </w:rPr>
        <w:t>Exceptional Circumstances:</w:t>
      </w:r>
    </w:p>
    <w:p w:rsidR="00295C0A" w:rsidRDefault="00295C0A">
      <w:r>
        <w:t xml:space="preserve">In some situations, the potential risks of the standard 2 dose regime may be justified even if additional hospital visits are required between 34 and 36+6 weeks (for instance a previous still birth).   The consultant obstetrician can discuss this further with the mother as required and a joint decision can be taken.    </w:t>
      </w:r>
    </w:p>
    <w:p w:rsidR="00C13467" w:rsidRDefault="00C13467"/>
    <w:p w:rsidR="00C13467" w:rsidRPr="003720A4" w:rsidRDefault="00C13467">
      <w:pPr>
        <w:rPr>
          <w:b/>
          <w:u w:val="single"/>
        </w:rPr>
      </w:pPr>
      <w:r w:rsidRPr="003720A4">
        <w:rPr>
          <w:b/>
          <w:u w:val="single"/>
        </w:rPr>
        <w:t>References:</w:t>
      </w:r>
    </w:p>
    <w:p w:rsidR="00C13467" w:rsidRDefault="00C13467">
      <w:r>
        <w:t>NICE</w:t>
      </w:r>
      <w:r w:rsidR="00295C0A">
        <w:t xml:space="preserve"> Guideline [NG25] Published 20 November 2015.   Last updated</w:t>
      </w:r>
      <w:r w:rsidR="003720A4">
        <w:t>: 02 August, 2019</w:t>
      </w:r>
    </w:p>
    <w:p w:rsidR="00295C0A" w:rsidRDefault="003720A4" w:rsidP="00295C0A">
      <w:r>
        <w:rPr>
          <w:rFonts w:ascii="Calibri" w:hAnsi="Calibri" w:cs="Calibri"/>
          <w:lang/>
        </w:rPr>
        <w:t xml:space="preserve">RCOG:  </w:t>
      </w:r>
      <w:hyperlink r:id="rId7" w:history="1">
        <w:r w:rsidR="00295C0A">
          <w:rPr>
            <w:rFonts w:ascii="Calibri" w:hAnsi="Calibri" w:cs="Calibri"/>
            <w:lang/>
          </w:rPr>
          <w:t>https://www.rcog.org.uk/globalassets/documents/guidelines/2020-03-30-guidance-for-maternal-medicine-in-the-evolving-coronavirus-covid-19-pandemic.pdf</w:t>
        </w:r>
      </w:hyperlink>
    </w:p>
    <w:p w:rsidR="00295C0A" w:rsidRDefault="00295C0A"/>
    <w:sectPr w:rsidR="00295C0A" w:rsidSect="00276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98A" w:rsidRDefault="0041198A" w:rsidP="007A3676">
      <w:pPr>
        <w:spacing w:after="0" w:line="240" w:lineRule="auto"/>
      </w:pPr>
      <w:r>
        <w:separator/>
      </w:r>
    </w:p>
  </w:endnote>
  <w:endnote w:type="continuationSeparator" w:id="0">
    <w:p w:rsidR="0041198A" w:rsidRDefault="0041198A" w:rsidP="007A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C8" w:rsidRDefault="00F16C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9"/>
      <w:gridCol w:w="4617"/>
    </w:tblGrid>
    <w:tr w:rsidR="00C1346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C13467" w:rsidRDefault="00C13467">
          <w:pPr>
            <w:pStyle w:val="Header"/>
            <w:rPr>
              <w:caps/>
              <w:sz w:val="18"/>
            </w:rPr>
          </w:pPr>
          <w:r>
            <w:rPr>
              <w:caps/>
              <w:sz w:val="18"/>
            </w:rPr>
            <w:t>TRacey Sturgeon APRIL2020</w:t>
          </w: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C13467" w:rsidRDefault="00C13467">
          <w:pPr>
            <w:pStyle w:val="Header"/>
            <w:jc w:val="right"/>
            <w:rPr>
              <w:caps/>
              <w:sz w:val="18"/>
            </w:rPr>
          </w:pPr>
        </w:p>
      </w:tc>
    </w:tr>
    <w:tr w:rsidR="00C1346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D9A7D2384D9D46FF8F9C017B084EDDE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C13467" w:rsidRDefault="00C13467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My HP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C13467" w:rsidRDefault="002765CF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C13467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D6FC8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7A3676" w:rsidRDefault="007A36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C8" w:rsidRDefault="00F16C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98A" w:rsidRDefault="0041198A" w:rsidP="007A3676">
      <w:pPr>
        <w:spacing w:after="0" w:line="240" w:lineRule="auto"/>
      </w:pPr>
      <w:r>
        <w:separator/>
      </w:r>
    </w:p>
  </w:footnote>
  <w:footnote w:type="continuationSeparator" w:id="0">
    <w:p w:rsidR="0041198A" w:rsidRDefault="0041198A" w:rsidP="007A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C8" w:rsidRDefault="00F16C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636"/>
      <w:gridCol w:w="4620"/>
    </w:tblGrid>
    <w:tr w:rsidR="007A3676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B618C82214EC41AB89428CB8597FD13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7A3676" w:rsidRDefault="005621E4" w:rsidP="007A3676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NHS highland maternity, neonatal and gynaecology guidelines and protocols – covid-19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461A4C4C00774DDFA77E16BA526EA029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04-22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:rsidR="007A3676" w:rsidRDefault="007A3676" w:rsidP="007A3676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en-US"/>
                </w:rPr>
                <w:t>04/22/2020</w:t>
              </w:r>
            </w:p>
          </w:tc>
        </w:sdtContent>
      </w:sdt>
    </w:tr>
    <w:tr w:rsidR="007A3676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7A3676" w:rsidRDefault="007A3676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7A3676" w:rsidRDefault="007A3676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sdt>
    <w:sdtPr>
      <w:id w:val="-273713632"/>
      <w:docPartObj>
        <w:docPartGallery w:val="Watermarks"/>
        <w:docPartUnique/>
      </w:docPartObj>
    </w:sdtPr>
    <w:sdtContent>
      <w:p w:rsidR="007A3676" w:rsidRDefault="002765CF">
        <w:pPr>
          <w:pStyle w:val="Header"/>
        </w:pPr>
        <w:r w:rsidRPr="002765CF"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C8" w:rsidRDefault="00F16C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3676"/>
    <w:rsid w:val="00162B47"/>
    <w:rsid w:val="00184DFD"/>
    <w:rsid w:val="002765CF"/>
    <w:rsid w:val="00295C0A"/>
    <w:rsid w:val="002D6FC8"/>
    <w:rsid w:val="003720A4"/>
    <w:rsid w:val="0041198A"/>
    <w:rsid w:val="005621E4"/>
    <w:rsid w:val="007A3676"/>
    <w:rsid w:val="00806C04"/>
    <w:rsid w:val="0097454C"/>
    <w:rsid w:val="00A85742"/>
    <w:rsid w:val="00BD7E5A"/>
    <w:rsid w:val="00C13467"/>
    <w:rsid w:val="00DC224F"/>
    <w:rsid w:val="00F1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676"/>
  </w:style>
  <w:style w:type="paragraph" w:styleId="Footer">
    <w:name w:val="footer"/>
    <w:basedOn w:val="Normal"/>
    <w:link w:val="FooterChar"/>
    <w:uiPriority w:val="99"/>
    <w:unhideWhenUsed/>
    <w:rsid w:val="007A3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676"/>
  </w:style>
  <w:style w:type="paragraph" w:styleId="BalloonText">
    <w:name w:val="Balloon Text"/>
    <w:basedOn w:val="Normal"/>
    <w:link w:val="BalloonTextChar"/>
    <w:uiPriority w:val="99"/>
    <w:semiHidden/>
    <w:unhideWhenUsed/>
    <w:rsid w:val="002D6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cog.org.uk/globalassets/documents/guidelines/2020-03-30-guidance-for-maternal-medicine-in-the-evolving-coronavirus-covid-19-pandemic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618C82214EC41AB89428CB8597FD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B939C-F69D-4855-BAE4-58005036BEAF}"/>
      </w:docPartPr>
      <w:docPartBody>
        <w:p w:rsidR="007645D0" w:rsidRDefault="00810AB0" w:rsidP="00810AB0">
          <w:pPr>
            <w:pStyle w:val="B618C82214EC41AB89428CB8597FD13F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61A4C4C00774DDFA77E16BA526EA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DB5E0-2702-45C1-B4D4-8C2F44D379C0}"/>
      </w:docPartPr>
      <w:docPartBody>
        <w:p w:rsidR="007645D0" w:rsidRDefault="00810AB0" w:rsidP="00810AB0">
          <w:pPr>
            <w:pStyle w:val="461A4C4C00774DDFA77E16BA526EA029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10AB0"/>
    <w:rsid w:val="00234F81"/>
    <w:rsid w:val="007645D0"/>
    <w:rsid w:val="0081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18C82214EC41AB89428CB8597FD13F">
    <w:name w:val="B618C82214EC41AB89428CB8597FD13F"/>
    <w:rsid w:val="00810AB0"/>
  </w:style>
  <w:style w:type="character" w:styleId="PlaceholderText">
    <w:name w:val="Placeholder Text"/>
    <w:basedOn w:val="DefaultParagraphFont"/>
    <w:uiPriority w:val="99"/>
    <w:semiHidden/>
    <w:rsid w:val="00810AB0"/>
    <w:rPr>
      <w:color w:val="808080"/>
    </w:rPr>
  </w:style>
  <w:style w:type="paragraph" w:customStyle="1" w:styleId="461A4C4C00774DDFA77E16BA526EA029">
    <w:name w:val="461A4C4C00774DDFA77E16BA526EA029"/>
    <w:rsid w:val="00810AB0"/>
  </w:style>
  <w:style w:type="paragraph" w:customStyle="1" w:styleId="139F97ECFBAD4FC8819998B8A3642B2A">
    <w:name w:val="139F97ECFBAD4FC8819998B8A3642B2A"/>
    <w:rsid w:val="00810AB0"/>
  </w:style>
  <w:style w:type="paragraph" w:customStyle="1" w:styleId="D9A7D2384D9D46FF8F9C017B084EDDEE">
    <w:name w:val="D9A7D2384D9D46FF8F9C017B084EDDEE"/>
    <w:rsid w:val="00810AB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2020-04-22T00:00:00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highland maternity, neonatal and gynaecology guidelines and protocols – covid-19  </vt:lpstr>
    </vt:vector>
  </TitlesOfParts>
  <Company>NHS Highland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highland maternity, neonatal and gynaecology guidelines and protocols – covid-19</dc:title>
  <dc:creator>My HP</dc:creator>
  <cp:lastModifiedBy>tstur01</cp:lastModifiedBy>
  <cp:revision>2</cp:revision>
  <dcterms:created xsi:type="dcterms:W3CDTF">2020-05-05T12:21:00Z</dcterms:created>
  <dcterms:modified xsi:type="dcterms:W3CDTF">2020-05-05T12:21:00Z</dcterms:modified>
</cp:coreProperties>
</file>